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69B8" w14:textId="77777777" w:rsidR="00D77ABD" w:rsidRPr="00D77ABD" w:rsidRDefault="00D77ABD" w:rsidP="00D77ABD">
      <w:pPr>
        <w:keepNext/>
        <w:keepLines/>
        <w:spacing w:before="40" w:after="0" w:line="259" w:lineRule="auto"/>
        <w:outlineLvl w:val="1"/>
        <w:rPr>
          <w:rFonts w:ascii="Arial" w:eastAsia="Times New Roman" w:hAnsi="Arial" w:cs="Arial"/>
          <w:b/>
          <w:bCs/>
          <w:color w:val="002060"/>
          <w:kern w:val="0"/>
          <w14:ligatures w14:val="none"/>
        </w:rPr>
      </w:pPr>
      <w:bookmarkStart w:id="0" w:name="_Toc234854813"/>
      <w:r w:rsidRPr="00D77ABD">
        <w:rPr>
          <w:rFonts w:ascii="Arial" w:eastAsia="Times New Roman" w:hAnsi="Arial" w:cs="Arial"/>
          <w:b/>
          <w:bCs/>
          <w:color w:val="002060"/>
          <w:kern w:val="0"/>
          <w14:ligatures w14:val="none"/>
        </w:rPr>
        <w:t>APPENDIX ONE: Titles of Foundation, Bachelor’s, Integrated Master’s and Postgraduate Master’s Degrees (1.2)</w:t>
      </w:r>
      <w:bookmarkEnd w:id="0"/>
    </w:p>
    <w:p w14:paraId="21258279" w14:textId="77777777" w:rsidR="00D77ABD" w:rsidRPr="00D77ABD" w:rsidRDefault="00D77ABD" w:rsidP="00D77ABD">
      <w:pPr>
        <w:spacing w:after="0" w:line="240" w:lineRule="auto"/>
        <w:rPr>
          <w:rFonts w:ascii="Arial" w:eastAsia="Times New Roman" w:hAnsi="Arial" w:cs="Arial"/>
          <w:b/>
          <w:bCs/>
          <w:color w:val="002060"/>
          <w:kern w:val="0"/>
          <w14:ligatures w14:val="non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6186"/>
      </w:tblGrid>
      <w:tr w:rsidR="00D77ABD" w:rsidRPr="00D77ABD" w14:paraId="7F7332DA" w14:textId="77777777" w:rsidTr="00D77ABD">
        <w:trPr>
          <w:tblHeader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DBDBDB"/>
          </w:tcPr>
          <w:p w14:paraId="370B3280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bookmarkStart w:id="1" w:name="_Hlk72942211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Title of Award</w:t>
            </w:r>
          </w:p>
        </w:tc>
        <w:tc>
          <w:tcPr>
            <w:tcW w:w="6186" w:type="dxa"/>
            <w:tcBorders>
              <w:top w:val="single" w:sz="4" w:space="0" w:color="auto"/>
            </w:tcBorders>
            <w:shd w:val="clear" w:color="auto" w:fill="DBDBDB"/>
          </w:tcPr>
          <w:p w14:paraId="439D2A79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 xml:space="preserve">Description </w:t>
            </w:r>
          </w:p>
        </w:tc>
      </w:tr>
      <w:tr w:rsidR="00D77ABD" w:rsidRPr="00D77ABD" w14:paraId="795312FB" w14:textId="77777777" w:rsidTr="0005468F">
        <w:tc>
          <w:tcPr>
            <w:tcW w:w="2830" w:type="dxa"/>
          </w:tcPr>
          <w:p w14:paraId="0172DFAB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Foundation Degree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FdA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</w:t>
            </w:r>
          </w:p>
        </w:tc>
        <w:tc>
          <w:tcPr>
            <w:tcW w:w="6186" w:type="dxa"/>
          </w:tcPr>
          <w:p w14:paraId="2EFB4A03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For art and design, the arts and humanities, combined studies in the arts and social sciences, and for areas of social or business studies where it is appropriate.</w:t>
            </w:r>
          </w:p>
        </w:tc>
      </w:tr>
      <w:bookmarkEnd w:id="1"/>
      <w:tr w:rsidR="00D77ABD" w:rsidRPr="00D77ABD" w14:paraId="58AD08A4" w14:textId="77777777" w:rsidTr="0005468F">
        <w:tc>
          <w:tcPr>
            <w:tcW w:w="2830" w:type="dxa"/>
          </w:tcPr>
          <w:p w14:paraId="030C0DE0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Arts (BA)</w:t>
            </w:r>
          </w:p>
        </w:tc>
        <w:tc>
          <w:tcPr>
            <w:tcW w:w="6186" w:type="dxa"/>
          </w:tcPr>
          <w:p w14:paraId="007D0ECA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For art and design, the arts and humanities, combined studies in the arts and social sciences, and for areas of social or business studies where it is appropriate.</w:t>
            </w:r>
          </w:p>
        </w:tc>
      </w:tr>
      <w:tr w:rsidR="00D77ABD" w:rsidRPr="00D77ABD" w14:paraId="7894A4B1" w14:textId="77777777" w:rsidTr="0005468F">
        <w:tc>
          <w:tcPr>
            <w:tcW w:w="2830" w:type="dxa"/>
          </w:tcPr>
          <w:p w14:paraId="01316154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Culinary Management (BCM)</w:t>
            </w:r>
          </w:p>
        </w:tc>
        <w:tc>
          <w:tcPr>
            <w:tcW w:w="6186" w:type="dxa"/>
          </w:tcPr>
          <w:p w14:paraId="5E6F8D82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of specialised study in culinary management and hospitality.</w:t>
            </w:r>
          </w:p>
        </w:tc>
      </w:tr>
      <w:tr w:rsidR="00D77ABD" w:rsidRPr="00D77ABD" w14:paraId="70331062" w14:textId="77777777" w:rsidTr="0005468F">
        <w:tc>
          <w:tcPr>
            <w:tcW w:w="2830" w:type="dxa"/>
          </w:tcPr>
          <w:p w14:paraId="797F1841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Education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BEd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</w:t>
            </w:r>
          </w:p>
        </w:tc>
        <w:tc>
          <w:tcPr>
            <w:tcW w:w="6186" w:type="dxa"/>
          </w:tcPr>
          <w:p w14:paraId="1BD25C7E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of teacher education.</w:t>
            </w:r>
          </w:p>
        </w:tc>
      </w:tr>
      <w:tr w:rsidR="00D77ABD" w:rsidRPr="00D77ABD" w14:paraId="021D8AE3" w14:textId="77777777" w:rsidTr="0005468F">
        <w:tc>
          <w:tcPr>
            <w:tcW w:w="2830" w:type="dxa"/>
          </w:tcPr>
          <w:p w14:paraId="72086BCC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Foundation Degree (FdEng)</w:t>
            </w:r>
          </w:p>
        </w:tc>
        <w:tc>
          <w:tcPr>
            <w:tcW w:w="6186" w:type="dxa"/>
          </w:tcPr>
          <w:p w14:paraId="481C560A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which provide a technologically broad education with an emphasis on engineering applications.</w:t>
            </w:r>
          </w:p>
        </w:tc>
      </w:tr>
      <w:tr w:rsidR="00D77ABD" w:rsidRPr="00D77ABD" w14:paraId="59BE2DE7" w14:textId="77777777" w:rsidTr="0005468F">
        <w:tc>
          <w:tcPr>
            <w:tcW w:w="2830" w:type="dxa"/>
          </w:tcPr>
          <w:p w14:paraId="4265E45B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Hotel Management (BHM)</w:t>
            </w:r>
          </w:p>
        </w:tc>
        <w:tc>
          <w:tcPr>
            <w:tcW w:w="6186" w:type="dxa"/>
          </w:tcPr>
          <w:p w14:paraId="59F6523F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of specialised study in hotel management and hospitality.</w:t>
            </w:r>
          </w:p>
        </w:tc>
      </w:tr>
      <w:tr w:rsidR="00D77ABD" w:rsidRPr="00D77ABD" w14:paraId="388C3770" w14:textId="77777777" w:rsidTr="0005468F">
        <w:trPr>
          <w:trHeight w:val="556"/>
        </w:trPr>
        <w:tc>
          <w:tcPr>
            <w:tcW w:w="2830" w:type="dxa"/>
          </w:tcPr>
          <w:p w14:paraId="6FF3C9C9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Engineering (BEng)</w:t>
            </w:r>
          </w:p>
        </w:tc>
        <w:tc>
          <w:tcPr>
            <w:tcW w:w="6186" w:type="dxa"/>
          </w:tcPr>
          <w:p w14:paraId="7691202C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which provide a technologically broad education with an emphasis on engineering applications and may lead to registration with the Engineering Council.</w:t>
            </w:r>
          </w:p>
        </w:tc>
      </w:tr>
      <w:tr w:rsidR="00D77ABD" w:rsidRPr="00D77ABD" w14:paraId="59AB1C66" w14:textId="77777777" w:rsidTr="0005468F">
        <w:trPr>
          <w:trHeight w:val="556"/>
        </w:trPr>
        <w:tc>
          <w:tcPr>
            <w:tcW w:w="2830" w:type="dxa"/>
          </w:tcPr>
          <w:p w14:paraId="76379C79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Laws (LLB)</w:t>
            </w:r>
          </w:p>
        </w:tc>
        <w:tc>
          <w:tcPr>
            <w:tcW w:w="6186" w:type="dxa"/>
          </w:tcPr>
          <w:p w14:paraId="4E7AD786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of specialised study in law.</w:t>
            </w:r>
          </w:p>
        </w:tc>
      </w:tr>
      <w:tr w:rsidR="00D77ABD" w:rsidRPr="00D77ABD" w14:paraId="09B2464C" w14:textId="77777777" w:rsidTr="0005468F">
        <w:trPr>
          <w:trHeight w:val="556"/>
        </w:trPr>
        <w:tc>
          <w:tcPr>
            <w:tcW w:w="2830" w:type="dxa"/>
          </w:tcPr>
          <w:p w14:paraId="146D6467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Music (BMus)</w:t>
            </w:r>
          </w:p>
        </w:tc>
        <w:tc>
          <w:tcPr>
            <w:tcW w:w="6186" w:type="dxa"/>
          </w:tcPr>
          <w:p w14:paraId="43B173BF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Reserved for courses of specialised study in music.</w:t>
            </w:r>
          </w:p>
        </w:tc>
      </w:tr>
      <w:tr w:rsidR="00D77ABD" w:rsidRPr="00D77ABD" w14:paraId="7BC92D27" w14:textId="77777777" w:rsidTr="0005468F">
        <w:trPr>
          <w:trHeight w:val="556"/>
        </w:trPr>
        <w:tc>
          <w:tcPr>
            <w:tcW w:w="2830" w:type="dxa"/>
          </w:tcPr>
          <w:p w14:paraId="173F9845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Foundation Degree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FdSc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</w:t>
            </w:r>
          </w:p>
        </w:tc>
        <w:tc>
          <w:tcPr>
            <w:tcW w:w="6186" w:type="dxa"/>
          </w:tcPr>
          <w:p w14:paraId="7DC14D8E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For courses that are substantially based on mathematics or one or more of the sciences, including their application.</w:t>
            </w:r>
          </w:p>
        </w:tc>
      </w:tr>
      <w:tr w:rsidR="00D77ABD" w:rsidRPr="00D77ABD" w14:paraId="68668441" w14:textId="77777777" w:rsidTr="0005468F">
        <w:trPr>
          <w:trHeight w:val="556"/>
        </w:trPr>
        <w:tc>
          <w:tcPr>
            <w:tcW w:w="2830" w:type="dxa"/>
          </w:tcPr>
          <w:p w14:paraId="6FD63903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Bachelor of Science (BSc)</w:t>
            </w:r>
          </w:p>
        </w:tc>
        <w:tc>
          <w:tcPr>
            <w:tcW w:w="6186" w:type="dxa"/>
          </w:tcPr>
          <w:p w14:paraId="08560E12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For courses that are substantially based on mathematics or one or more of the sciences, including their application.</w:t>
            </w:r>
          </w:p>
        </w:tc>
      </w:tr>
      <w:tr w:rsidR="00D77ABD" w:rsidRPr="00D77ABD" w14:paraId="2E1F9127" w14:textId="77777777" w:rsidTr="0005468F">
        <w:trPr>
          <w:trHeight w:val="556"/>
        </w:trPr>
        <w:tc>
          <w:tcPr>
            <w:tcW w:w="2830" w:type="dxa"/>
          </w:tcPr>
          <w:p w14:paraId="3FECA8E6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 xml:space="preserve">Integrated </w:t>
            </w:r>
            <w:proofErr w:type="gram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Master’s</w:t>
            </w:r>
            <w:proofErr w:type="gram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 xml:space="preserve"> Degrees</w:t>
            </w:r>
          </w:p>
        </w:tc>
        <w:tc>
          <w:tcPr>
            <w:tcW w:w="6186" w:type="dxa"/>
          </w:tcPr>
          <w:p w14:paraId="75185FFC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Awarded with a title which reflects the subject balance of the course. The following titles are available: </w:t>
            </w:r>
          </w:p>
          <w:p w14:paraId="43273DFC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5381B4B4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Chemistry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MChem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chemistry.</w:t>
            </w:r>
          </w:p>
          <w:p w14:paraId="31FE3429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0023C969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Computing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MComp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focus on the computing and its application.</w:t>
            </w:r>
          </w:p>
          <w:p w14:paraId="77F283AE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2DB28F71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Engineering (MEng),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focus on engineering and its application.</w:t>
            </w:r>
          </w:p>
          <w:p w14:paraId="3635B333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5287A80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Pharmacy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MPharm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8"/>
                <w:szCs w:val="28"/>
              </w:rPr>
              <w:t xml:space="preserve">), 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which is reserved for courses that focus on pharmacy and its application.</w:t>
            </w:r>
          </w:p>
          <w:p w14:paraId="3CF06B93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6E5BAF88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lastRenderedPageBreak/>
              <w:t>Master of Science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MSci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focus on science and their application.</w:t>
            </w:r>
          </w:p>
          <w:p w14:paraId="4E69D909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DB80603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Laws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MLaw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Law.</w:t>
            </w:r>
          </w:p>
          <w:p w14:paraId="27CB6F77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28001EB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Law and Practice (MLP),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Law.</w:t>
            </w:r>
          </w:p>
          <w:p w14:paraId="43D67E78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16BEA33A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Social Work (MSW),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of social work.</w:t>
            </w:r>
          </w:p>
          <w:p w14:paraId="2A88B58C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59A98EA7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Health and Social Care Leadership (MHSCL),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of health and social care leadership.</w:t>
            </w:r>
          </w:p>
          <w:p w14:paraId="58D291DB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21325BB2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Psychology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MPsych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Psychology.</w:t>
            </w:r>
          </w:p>
          <w:p w14:paraId="23F48D0A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77D37625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Mathematics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MMath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of Mathematics.</w:t>
            </w:r>
          </w:p>
          <w:p w14:paraId="06686E85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6F648834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Optometry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MOptom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 xml:space="preserve">), 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which is reserved for the Optometry course only</w:t>
            </w:r>
          </w:p>
          <w:p w14:paraId="7ECA3350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</w:tc>
      </w:tr>
      <w:tr w:rsidR="00D77ABD" w:rsidRPr="00D77ABD" w14:paraId="0256D2DE" w14:textId="77777777" w:rsidTr="0005468F">
        <w:trPr>
          <w:trHeight w:val="556"/>
        </w:trPr>
        <w:tc>
          <w:tcPr>
            <w:tcW w:w="2830" w:type="dxa"/>
          </w:tcPr>
          <w:p w14:paraId="0C106036" w14:textId="77777777" w:rsidR="00D77ABD" w:rsidRPr="00D77ABD" w:rsidRDefault="00D77ABD" w:rsidP="00D77ABD">
            <w:pPr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lastRenderedPageBreak/>
              <w:t xml:space="preserve">Postgraduate </w:t>
            </w:r>
            <w:proofErr w:type="gram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Master’s</w:t>
            </w:r>
            <w:proofErr w:type="gram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 xml:space="preserve"> Degrees</w:t>
            </w:r>
          </w:p>
        </w:tc>
        <w:tc>
          <w:tcPr>
            <w:tcW w:w="6186" w:type="dxa"/>
          </w:tcPr>
          <w:p w14:paraId="6B479F54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>Awarded with a title which reflects the subject balance of the course.  The following titles are available:</w:t>
            </w:r>
          </w:p>
          <w:p w14:paraId="35B83DB2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7823A9F5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Architecture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MArch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the practice of architecture.</w:t>
            </w:r>
          </w:p>
          <w:p w14:paraId="0B3C031C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184FFA41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Arts (MA),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for the arts and humanities and for other areas of study where the use of a more specialised title is not appropriate.</w:t>
            </w:r>
          </w:p>
          <w:p w14:paraId="4F40421D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6F353CB5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Business Administration (MBA),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focus on the general principles and functions of management and on the development of management skills.</w:t>
            </w:r>
          </w:p>
          <w:p w14:paraId="6866D45A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BED706A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Design (</w:t>
            </w:r>
            <w:proofErr w:type="spellStart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MDes</w:t>
            </w:r>
            <w:proofErr w:type="spellEnd"/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study that focus on the practice of design.</w:t>
            </w:r>
          </w:p>
          <w:p w14:paraId="6EFE65AD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308F8F84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Enterprise (MEnt),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enterprise.</w:t>
            </w:r>
          </w:p>
          <w:p w14:paraId="0E818390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19A0DF2A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Laws (LLM),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law.</w:t>
            </w:r>
          </w:p>
          <w:p w14:paraId="4B9E1C68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0BB4ACEF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Landscape Architecture (MLA),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the practice of landscape architecture.</w:t>
            </w:r>
          </w:p>
          <w:p w14:paraId="2D5AF690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15B1AC76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Music (MMus),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music.</w:t>
            </w:r>
          </w:p>
          <w:p w14:paraId="5C31DC8B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7FE6AABE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F312A97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Public Administration (MPA),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public administration, governance and public services management.</w:t>
            </w:r>
          </w:p>
          <w:p w14:paraId="2C3BCE87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0D6EEB8F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Public Health (MPH),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public health.</w:t>
            </w:r>
          </w:p>
          <w:p w14:paraId="734F909B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4E6B8B56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Public Policy (MPP),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of specialised study in public policy.</w:t>
            </w:r>
          </w:p>
          <w:p w14:paraId="0ECD33FE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71505144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Podiatric Surgery (MPS),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address the specialist provision and advanced clinical practice of podiatric surgery.</w:t>
            </w:r>
          </w:p>
          <w:p w14:paraId="314A8E2C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</w:p>
          <w:p w14:paraId="143CFA30" w14:textId="77777777" w:rsidR="00D77ABD" w:rsidRPr="00D77ABD" w:rsidRDefault="00D77ABD" w:rsidP="00D77ABD">
            <w:pPr>
              <w:rPr>
                <w:rFonts w:ascii="Arial" w:eastAsia="Calibri" w:hAnsi="Arial" w:cs="Arial"/>
                <w:color w:val="002060"/>
                <w:sz w:val="24"/>
                <w:szCs w:val="24"/>
              </w:rPr>
            </w:pPr>
            <w:r w:rsidRPr="00D77ABD">
              <w:rPr>
                <w:rFonts w:ascii="Arial" w:eastAsia="Calibri" w:hAnsi="Arial" w:cs="Arial"/>
                <w:b/>
                <w:bCs/>
                <w:color w:val="002060"/>
                <w:sz w:val="24"/>
                <w:szCs w:val="24"/>
              </w:rPr>
              <w:t>Master of Science (MSc),</w:t>
            </w:r>
            <w:r w:rsidRPr="00D77ABD">
              <w:rPr>
                <w:rFonts w:ascii="Arial" w:eastAsia="Calibri" w:hAnsi="Arial" w:cs="Arial"/>
                <w:color w:val="002060"/>
                <w:sz w:val="24"/>
                <w:szCs w:val="24"/>
              </w:rPr>
              <w:t xml:space="preserve"> which is reserved for courses that are substantially based on science or mathematics and their applications, and for other areas of study where the use of a more specialised title is not appropriate.</w:t>
            </w:r>
          </w:p>
        </w:tc>
      </w:tr>
    </w:tbl>
    <w:p w14:paraId="366412FA" w14:textId="77777777" w:rsidR="007050C6" w:rsidRDefault="007050C6"/>
    <w:sectPr w:rsidR="00705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BD"/>
    <w:rsid w:val="001F4489"/>
    <w:rsid w:val="007050C6"/>
    <w:rsid w:val="00A3282A"/>
    <w:rsid w:val="00D7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96C88"/>
  <w15:chartTrackingRefBased/>
  <w15:docId w15:val="{BCF09D35-680F-42A5-A2D6-81AD6641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A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A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7AB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Spence</dc:creator>
  <cp:keywords/>
  <dc:description/>
  <cp:lastModifiedBy>Chloe Spence</cp:lastModifiedBy>
  <cp:revision>1</cp:revision>
  <dcterms:created xsi:type="dcterms:W3CDTF">2026-07-17T09:16:00Z</dcterms:created>
  <dcterms:modified xsi:type="dcterms:W3CDTF">2026-07-17T09:18:00Z</dcterms:modified>
</cp:coreProperties>
</file>